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2C335753" w:rsidR="00293871" w:rsidRPr="00E90EC3" w:rsidRDefault="0092778E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表面輻射率</w:t>
      </w:r>
      <w:r w:rsidR="00B72A5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24"/>
        </w:rPr>
        <w:t>missivity</w:t>
      </w:r>
      <w:r w:rsidR="00B72A5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)</w:t>
      </w:r>
      <w:r w:rsidR="00424ABA" w:rsidRPr="00E90EC3">
        <w:rPr>
          <w:rFonts w:ascii="Times New Roman" w:eastAsia="標楷體" w:hAnsi="Times New Roman" w:cs="Times New Roman"/>
          <w:b/>
          <w:bCs/>
          <w:sz w:val="32"/>
          <w:szCs w:val="24"/>
        </w:rPr>
        <w:t>檢測</w:t>
      </w:r>
    </w:p>
    <w:p w14:paraId="5D2A0B13" w14:textId="74ABE8F1" w:rsidR="00CF4F3B" w:rsidRPr="00B72A50" w:rsidRDefault="00CF4F3B" w:rsidP="00B72A50">
      <w:pPr>
        <w:rPr>
          <w:rFonts w:ascii="Times New Roman" w:eastAsia="標楷體" w:hAnsi="Times New Roman" w:cs="Times New Roman"/>
        </w:rPr>
      </w:pPr>
    </w:p>
    <w:p w14:paraId="214F1EC1" w14:textId="5AB333F9" w:rsidR="00270DC6" w:rsidRPr="00E90EC3" w:rsidRDefault="00270DC6" w:rsidP="00424ABA">
      <w:pPr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27DDC681" w14:textId="77777777" w:rsidR="00B135A8" w:rsidRPr="00E90EC3" w:rsidRDefault="00B135A8" w:rsidP="00424AB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46D03B5E" w14:textId="6D2A39B6" w:rsidR="000A3BBE" w:rsidRDefault="00424ABA" w:rsidP="003D2287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</w:t>
      </w:r>
      <w:r w:rsidR="00F26161">
        <w:rPr>
          <w:rFonts w:ascii="Times New Roman" w:eastAsia="標楷體" w:hAnsi="Times New Roman" w:cs="Times New Roman"/>
        </w:rPr>
        <w:t>3</w:t>
      </w:r>
      <w:r w:rsidR="00D81862">
        <w:rPr>
          <w:rFonts w:ascii="Times New Roman" w:eastAsia="標楷體" w:hAnsi="Times New Roman" w:cs="Times New Roman" w:hint="eastAsia"/>
        </w:rPr>
        <w:t>,</w:t>
      </w:r>
      <w:r w:rsidRPr="00E90EC3">
        <w:rPr>
          <w:rFonts w:ascii="Times New Roman" w:eastAsia="標楷體" w:hAnsi="Times New Roman" w:cs="Times New Roman"/>
        </w:rPr>
        <w:t>000/</w:t>
      </w:r>
      <w:r w:rsidRPr="00E90EC3">
        <w:rPr>
          <w:rFonts w:ascii="Times New Roman" w:eastAsia="標楷體" w:hAnsi="Times New Roman" w:cs="Times New Roman"/>
        </w:rPr>
        <w:t>件</w:t>
      </w:r>
      <w:r w:rsidR="0085614C">
        <w:rPr>
          <w:rFonts w:ascii="Times New Roman" w:eastAsia="標楷體" w:hAnsi="Times New Roman" w:cs="Times New Roman" w:hint="eastAsia"/>
        </w:rPr>
        <w:t>，含中文報告一本。</w:t>
      </w:r>
    </w:p>
    <w:p w14:paraId="7142DC36" w14:textId="07F4E2D2" w:rsidR="00CF4F3B" w:rsidRDefault="000A3BBE" w:rsidP="003D2287">
      <w:pPr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sym w:font="Wingdings" w:char="F0AB"/>
      </w:r>
      <w:r w:rsidRPr="000A3BBE">
        <w:rPr>
          <w:rFonts w:ascii="Times New Roman" w:eastAsia="標楷體" w:hAnsi="Times New Roman" w:cs="Times New Roman" w:hint="eastAsia"/>
          <w:color w:val="FF0000"/>
        </w:rPr>
        <w:t>複層玻璃視為兩件試體</w:t>
      </w:r>
    </w:p>
    <w:p w14:paraId="58AE54C0" w14:textId="77777777" w:rsidR="000A3BBE" w:rsidRPr="000A3BBE" w:rsidRDefault="000A3BBE" w:rsidP="003D2287">
      <w:pPr>
        <w:rPr>
          <w:rFonts w:ascii="Times New Roman" w:eastAsia="標楷體" w:hAnsi="Times New Roman" w:cs="Times New Roman"/>
          <w:color w:val="FF0000"/>
        </w:rPr>
      </w:pPr>
    </w:p>
    <w:p w14:paraId="022195EB" w14:textId="4E616C8C" w:rsidR="00CF4F3B" w:rsidRPr="00E90EC3" w:rsidRDefault="00CF4F3B" w:rsidP="003D2287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單次實驗超過十件以上者，</w:t>
      </w:r>
      <w:r w:rsidR="00C627AA">
        <w:rPr>
          <w:rFonts w:ascii="Times New Roman" w:eastAsia="標楷體" w:hAnsi="Times New Roman" w:cs="Times New Roman" w:hint="eastAsia"/>
          <w:i/>
          <w:iCs/>
        </w:rPr>
        <w:t>可享優惠</w:t>
      </w:r>
      <w:r w:rsidR="00B135A8" w:rsidRPr="00E90EC3">
        <w:rPr>
          <w:rFonts w:ascii="Times New Roman" w:eastAsia="標楷體" w:hAnsi="Times New Roman" w:cs="Times New Roman"/>
          <w:i/>
          <w:iCs/>
        </w:rPr>
        <w:t>。</w:t>
      </w:r>
    </w:p>
    <w:p w14:paraId="6B92B87D" w14:textId="77777777" w:rsidR="00CF4F3B" w:rsidRPr="00E90EC3" w:rsidRDefault="00CF4F3B" w:rsidP="003D2287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724F07E9" w14:textId="77777777" w:rsidR="000F730F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40C723C5" w14:textId="52ADD847" w:rsidR="000F730F" w:rsidRPr="00C65EAF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32B41728" w14:textId="77777777" w:rsidR="000F730F" w:rsidRPr="008E0E47" w:rsidRDefault="000F730F" w:rsidP="000F730F">
      <w:pPr>
        <w:rPr>
          <w:rFonts w:ascii="Times New Roman" w:eastAsia="標楷體" w:hAnsi="Times New Roman" w:cs="Times New Roman"/>
        </w:rPr>
      </w:pPr>
    </w:p>
    <w:p w14:paraId="41E92429" w14:textId="46ED17EB" w:rsidR="000F730F" w:rsidRPr="008E0E47" w:rsidRDefault="000F730F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8E0E47">
        <w:rPr>
          <w:rFonts w:ascii="Times New Roman" w:eastAsia="標楷體" w:hAnsi="Times New Roman" w:cs="Times New Roman" w:hint="eastAsia"/>
        </w:rPr>
        <w:t>尺寸：</w:t>
      </w:r>
      <w:r w:rsidRPr="008E0E47">
        <w:rPr>
          <w:rFonts w:ascii="Times New Roman" w:eastAsia="標楷體" w:hAnsi="Times New Roman" w:cs="Times New Roman" w:hint="eastAsia"/>
        </w:rPr>
        <w:t>10 x</w:t>
      </w:r>
      <w:r w:rsidRPr="008E0E47">
        <w:rPr>
          <w:rFonts w:ascii="Times New Roman" w:eastAsia="標楷體" w:hAnsi="Times New Roman" w:cs="Times New Roman"/>
        </w:rPr>
        <w:t xml:space="preserve"> 10 – 15 x 15 (cm)</w:t>
      </w:r>
      <w:r w:rsidRPr="008E0E47">
        <w:rPr>
          <w:rFonts w:ascii="Times New Roman" w:eastAsia="標楷體" w:hAnsi="Times New Roman" w:cs="Times New Roman" w:hint="eastAsia"/>
        </w:rPr>
        <w:t>，厚</w:t>
      </w:r>
      <w:r w:rsidRPr="008E0E47">
        <w:rPr>
          <w:rFonts w:ascii="Times New Roman" w:eastAsia="標楷體" w:hAnsi="Times New Roman" w:cs="Times New Roman" w:hint="eastAsia"/>
        </w:rPr>
        <w:t xml:space="preserve"> &lt; </w:t>
      </w:r>
      <w:r w:rsidR="008E0E47" w:rsidRPr="008E0E47">
        <w:rPr>
          <w:rFonts w:ascii="Times New Roman" w:eastAsia="標楷體" w:hAnsi="Times New Roman" w:cs="Times New Roman" w:hint="eastAsia"/>
        </w:rPr>
        <w:t>1.5</w:t>
      </w:r>
      <w:r w:rsidRPr="008E0E47">
        <w:rPr>
          <w:rFonts w:ascii="Times New Roman" w:eastAsia="標楷體" w:hAnsi="Times New Roman" w:cs="Times New Roman" w:hint="eastAsia"/>
        </w:rPr>
        <w:t xml:space="preserve"> c</w:t>
      </w:r>
      <w:r w:rsidRPr="008E0E47">
        <w:rPr>
          <w:rFonts w:ascii="Times New Roman" w:eastAsia="標楷體" w:hAnsi="Times New Roman" w:cs="Times New Roman"/>
        </w:rPr>
        <w:t>m</w:t>
      </w:r>
      <w:r w:rsidR="00D071E7" w:rsidRPr="008E0E47">
        <w:rPr>
          <w:rFonts w:ascii="Times New Roman" w:eastAsia="標楷體" w:hAnsi="Times New Roman" w:cs="Times New Roman" w:hint="eastAsia"/>
        </w:rPr>
        <w:t>。</w:t>
      </w:r>
    </w:p>
    <w:p w14:paraId="248407E4" w14:textId="7423E405" w:rsidR="000F730F" w:rsidRDefault="000F730F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0F730F">
        <w:rPr>
          <w:rFonts w:ascii="Times New Roman" w:eastAsia="標楷體" w:hAnsi="Times New Roman" w:cs="Times New Roman"/>
        </w:rPr>
        <w:t>樣品接觸面需平整、無凹洞、空隙，不可為拼接材料。</w:t>
      </w:r>
    </w:p>
    <w:p w14:paraId="1FEF8988" w14:textId="0619F95D" w:rsidR="00D071E7" w:rsidRPr="000F730F" w:rsidRDefault="00D071E7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需標註量測面。</w:t>
      </w:r>
    </w:p>
    <w:p w14:paraId="7EF65548" w14:textId="77777777" w:rsidR="000F730F" w:rsidRDefault="000F730F" w:rsidP="000F730F">
      <w:pPr>
        <w:rPr>
          <w:rFonts w:ascii="Times New Roman" w:eastAsia="標楷體" w:hAnsi="Times New Roman" w:cs="Times New Roman"/>
        </w:rPr>
      </w:pPr>
    </w:p>
    <w:p w14:paraId="4B329CF9" w14:textId="43BA8A75" w:rsidR="000F730F" w:rsidRDefault="000F730F" w:rsidP="000F730F">
      <w:pPr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t>量測標準</w:t>
      </w:r>
    </w:p>
    <w:p w14:paraId="25FF6AB8" w14:textId="665E83D1" w:rsidR="000F730F" w:rsidRDefault="000F730F" w:rsidP="000F730F">
      <w:pPr>
        <w:rPr>
          <w:rFonts w:ascii="Times New Roman" w:eastAsia="標楷體" w:hAnsi="Times New Roman" w:cs="Times New Roman"/>
        </w:rPr>
      </w:pPr>
    </w:p>
    <w:p w14:paraId="52F3D68C" w14:textId="3F8A9738" w:rsidR="00D071E7" w:rsidRDefault="00D071E7" w:rsidP="000F730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ISO</w:t>
      </w:r>
      <w:r w:rsidR="00EE7263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10292</w:t>
      </w:r>
    </w:p>
    <w:p w14:paraId="42D8052D" w14:textId="77777777" w:rsidR="006E2219" w:rsidRDefault="006E2219" w:rsidP="000F730F">
      <w:pPr>
        <w:rPr>
          <w:rFonts w:ascii="Times New Roman" w:eastAsia="標楷體" w:hAnsi="Times New Roman" w:cs="Times New Roman"/>
        </w:rPr>
      </w:pPr>
    </w:p>
    <w:p w14:paraId="445D87EC" w14:textId="69C835DC" w:rsidR="00E90EC3" w:rsidRPr="006E2219" w:rsidRDefault="00E90EC3" w:rsidP="00E90EC3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E90EC3" w:rsidRPr="006E22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08A8" w14:textId="77777777" w:rsidR="00531438" w:rsidRDefault="00531438" w:rsidP="00B135A8">
      <w:r>
        <w:separator/>
      </w:r>
    </w:p>
  </w:endnote>
  <w:endnote w:type="continuationSeparator" w:id="0">
    <w:p w14:paraId="3394AC5D" w14:textId="77777777" w:rsidR="00531438" w:rsidRDefault="00531438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63D9AAF7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C627AA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C627AA">
      <w:rPr>
        <w:rFonts w:ascii="Times New Roman" w:eastAsia="標楷體" w:hAnsi="Times New Roman" w:cs="Times New Roman"/>
        <w:sz w:val="16"/>
        <w:szCs w:val="14"/>
      </w:rPr>
      <w:t>0</w:t>
    </w:r>
    <w:r w:rsidR="00917B5B">
      <w:rPr>
        <w:rFonts w:ascii="Times New Roman" w:eastAsia="標楷體" w:hAnsi="Times New Roman" w:cs="Times New Roman"/>
        <w:sz w:val="16"/>
        <w:szCs w:val="14"/>
      </w:rPr>
      <w:t>6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C627AA">
      <w:rPr>
        <w:rFonts w:ascii="Times New Roman" w:eastAsia="標楷體" w:hAnsi="Times New Roman" w:cs="Times New Roman"/>
        <w:sz w:val="16"/>
        <w:szCs w:val="14"/>
      </w:rPr>
      <w:t>1</w:t>
    </w:r>
    <w:r w:rsidR="00917B5B">
      <w:rPr>
        <w:rFonts w:ascii="Times New Roman" w:eastAsia="標楷體" w:hAnsi="Times New Roman" w:cs="Times New Roman"/>
        <w:sz w:val="16"/>
        <w:szCs w:val="14"/>
      </w:rPr>
      <w:t>7</w:t>
    </w:r>
    <w:r w:rsidR="00C83AB4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3FC4" w14:textId="77777777" w:rsidR="00531438" w:rsidRDefault="00531438" w:rsidP="00B135A8">
      <w:r>
        <w:separator/>
      </w:r>
    </w:p>
  </w:footnote>
  <w:footnote w:type="continuationSeparator" w:id="0">
    <w:p w14:paraId="732895BB" w14:textId="77777777" w:rsidR="00531438" w:rsidRDefault="00531438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03CB1401" w:rsidR="00B135A8" w:rsidRPr="00B135A8" w:rsidRDefault="00FB0434" w:rsidP="00B135A8">
    <w:pPr>
      <w:pStyle w:val="a6"/>
      <w:rPr>
        <w:rFonts w:ascii="標楷體" w:eastAsia="標楷體" w:hAnsi="標楷體"/>
        <w:sz w:val="16"/>
        <w:szCs w:val="16"/>
      </w:rPr>
    </w:pPr>
    <w:r w:rsidRPr="00FB0434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E17309">
      <w:rPr>
        <w:rFonts w:ascii="標楷體" w:eastAsia="標楷體" w:hAnsi="標楷體" w:hint="eastAsia"/>
        <w:sz w:val="16"/>
        <w:szCs w:val="16"/>
      </w:rPr>
      <w:t>表面輻射率檢測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E3D55"/>
    <w:multiLevelType w:val="hybridMultilevel"/>
    <w:tmpl w:val="3A846716"/>
    <w:lvl w:ilvl="0" w:tplc="4920E2E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C0D00"/>
    <w:multiLevelType w:val="hybridMultilevel"/>
    <w:tmpl w:val="BEDEEFA8"/>
    <w:lvl w:ilvl="0" w:tplc="6D7CC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A0494"/>
    <w:rsid w:val="000A3BBE"/>
    <w:rsid w:val="000F730F"/>
    <w:rsid w:val="00203BCB"/>
    <w:rsid w:val="00233A73"/>
    <w:rsid w:val="00270DC6"/>
    <w:rsid w:val="00293871"/>
    <w:rsid w:val="00343E61"/>
    <w:rsid w:val="00357DCD"/>
    <w:rsid w:val="00384901"/>
    <w:rsid w:val="003A4A40"/>
    <w:rsid w:val="003A7464"/>
    <w:rsid w:val="003D2287"/>
    <w:rsid w:val="003D7203"/>
    <w:rsid w:val="00413958"/>
    <w:rsid w:val="00424ABA"/>
    <w:rsid w:val="00427B46"/>
    <w:rsid w:val="004444AC"/>
    <w:rsid w:val="00457861"/>
    <w:rsid w:val="005268B8"/>
    <w:rsid w:val="00531438"/>
    <w:rsid w:val="005418E2"/>
    <w:rsid w:val="005648FF"/>
    <w:rsid w:val="00630054"/>
    <w:rsid w:val="006355AA"/>
    <w:rsid w:val="00636353"/>
    <w:rsid w:val="0065043E"/>
    <w:rsid w:val="0065341E"/>
    <w:rsid w:val="00653D8B"/>
    <w:rsid w:val="0065634E"/>
    <w:rsid w:val="0069789D"/>
    <w:rsid w:val="006E2219"/>
    <w:rsid w:val="006E742B"/>
    <w:rsid w:val="00781F70"/>
    <w:rsid w:val="00791EF7"/>
    <w:rsid w:val="007D061F"/>
    <w:rsid w:val="00814146"/>
    <w:rsid w:val="0085614C"/>
    <w:rsid w:val="008627F2"/>
    <w:rsid w:val="00875706"/>
    <w:rsid w:val="0088225B"/>
    <w:rsid w:val="008E0E47"/>
    <w:rsid w:val="00917B5B"/>
    <w:rsid w:val="0092778E"/>
    <w:rsid w:val="0095061F"/>
    <w:rsid w:val="00950BA3"/>
    <w:rsid w:val="00A0158A"/>
    <w:rsid w:val="00A03BEC"/>
    <w:rsid w:val="00A15D41"/>
    <w:rsid w:val="00A83994"/>
    <w:rsid w:val="00AF2D9F"/>
    <w:rsid w:val="00B135A8"/>
    <w:rsid w:val="00B21CB3"/>
    <w:rsid w:val="00B56AE7"/>
    <w:rsid w:val="00B72A50"/>
    <w:rsid w:val="00BB4246"/>
    <w:rsid w:val="00C00CEF"/>
    <w:rsid w:val="00C078C7"/>
    <w:rsid w:val="00C57E18"/>
    <w:rsid w:val="00C627AA"/>
    <w:rsid w:val="00C70E02"/>
    <w:rsid w:val="00C83AB4"/>
    <w:rsid w:val="00CD101A"/>
    <w:rsid w:val="00CF4F3B"/>
    <w:rsid w:val="00D071E7"/>
    <w:rsid w:val="00D81862"/>
    <w:rsid w:val="00D85C9B"/>
    <w:rsid w:val="00DD41A8"/>
    <w:rsid w:val="00E17309"/>
    <w:rsid w:val="00E80D54"/>
    <w:rsid w:val="00E90EC3"/>
    <w:rsid w:val="00EE14F8"/>
    <w:rsid w:val="00EE7263"/>
    <w:rsid w:val="00F26161"/>
    <w:rsid w:val="00F36766"/>
    <w:rsid w:val="00F84575"/>
    <w:rsid w:val="00FB0434"/>
    <w:rsid w:val="00FC18FD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44</cp:revision>
  <cp:lastPrinted>2024-04-11T06:03:00Z</cp:lastPrinted>
  <dcterms:created xsi:type="dcterms:W3CDTF">2021-03-03T05:50:00Z</dcterms:created>
  <dcterms:modified xsi:type="dcterms:W3CDTF">2024-06-17T02:17:00Z</dcterms:modified>
</cp:coreProperties>
</file>